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435F" w14:textId="77777777" w:rsidR="00101DEE" w:rsidRPr="00EF7EC9" w:rsidRDefault="00101DEE" w:rsidP="00101DEE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C906CE7" w14:textId="77777777" w:rsidR="00101DEE" w:rsidRPr="00EF7EC9" w:rsidRDefault="00101DEE" w:rsidP="00101DEE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6BAEA824" w14:textId="77777777" w:rsidR="00101DEE" w:rsidRPr="00EF7EC9" w:rsidRDefault="00101DEE" w:rsidP="00101DEE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6755F32" w14:textId="77777777" w:rsidR="00101DEE" w:rsidRPr="00AF07B6" w:rsidRDefault="00101DEE" w:rsidP="00101DE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аннулирование регистрации обособленного клиента</w:t>
      </w:r>
    </w:p>
    <w:p w14:paraId="7FD1CD36" w14:textId="77777777" w:rsidR="00101DEE" w:rsidRPr="004F0F88" w:rsidRDefault="00101DEE" w:rsidP="00101DEE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2EBA9ED5" w14:textId="77777777" w:rsidR="00101DEE" w:rsidRPr="00684C59" w:rsidRDefault="00101DEE" w:rsidP="00101DEE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b/>
          <w:noProof/>
          <w:sz w:val="24"/>
          <w:szCs w:val="24"/>
        </w:rPr>
        <w:t>,</w:t>
      </w:r>
    </w:p>
    <w:p w14:paraId="486C21ED" w14:textId="77777777" w:rsidR="00101DEE" w:rsidRPr="00EF7EC9" w:rsidRDefault="00101DEE" w:rsidP="00101DEE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775E650D" w14:textId="77777777" w:rsidR="00101DEE" w:rsidRPr="00EF7EC9" w:rsidRDefault="00101DEE" w:rsidP="00101DEE">
      <w:pPr>
        <w:rPr>
          <w:sz w:val="22"/>
          <w:szCs w:val="22"/>
        </w:rPr>
      </w:pPr>
    </w:p>
    <w:p w14:paraId="7B578966" w14:textId="77777777" w:rsidR="00101DEE" w:rsidRPr="00684C59" w:rsidRDefault="00101DEE" w:rsidP="00101DEE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клиринга: 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rFonts w:cs="Arial"/>
          <w:sz w:val="24"/>
          <w:szCs w:val="24"/>
        </w:rPr>
        <w:t>,</w:t>
      </w:r>
    </w:p>
    <w:p w14:paraId="683EFAA0" w14:textId="77777777" w:rsidR="00101DEE" w:rsidRPr="00684C59" w:rsidRDefault="00101DEE" w:rsidP="00101DEE">
      <w:pPr>
        <w:rPr>
          <w:sz w:val="24"/>
          <w:szCs w:val="24"/>
        </w:rPr>
      </w:pPr>
    </w:p>
    <w:p w14:paraId="5321AD9B" w14:textId="77777777" w:rsidR="00101DEE" w:rsidRDefault="00101DEE" w:rsidP="00101DEE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3407E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3407E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 </w:t>
      </w:r>
      <w:r>
        <w:rPr>
          <w:rFonts w:cs="Arial"/>
          <w:sz w:val="24"/>
          <w:szCs w:val="24"/>
        </w:rPr>
        <w:t>аннулировать регистрацию</w:t>
      </w:r>
      <w:r w:rsidRPr="00E3407E">
        <w:rPr>
          <w:rFonts w:cs="Arial"/>
          <w:sz w:val="24"/>
          <w:szCs w:val="24"/>
        </w:rPr>
        <w:t xml:space="preserve"> Обособленного клиента:</w:t>
      </w:r>
    </w:p>
    <w:p w14:paraId="4E0DF936" w14:textId="77777777" w:rsidR="00101DEE" w:rsidRDefault="00101DEE" w:rsidP="00101DEE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2989"/>
      </w:tblGrid>
      <w:tr w:rsidR="00101DEE" w:rsidRPr="00E3407E" w14:paraId="0F08FDFE" w14:textId="77777777" w:rsidTr="00A96843">
        <w:tc>
          <w:tcPr>
            <w:tcW w:w="6345" w:type="dxa"/>
            <w:shd w:val="clear" w:color="auto" w:fill="auto"/>
          </w:tcPr>
          <w:p w14:paraId="091E67A9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E3407E">
              <w:rPr>
                <w:rFonts w:eastAsia="Calibri"/>
                <w:sz w:val="24"/>
                <w:szCs w:val="24"/>
              </w:rPr>
              <w:t>Расчетный код(-ы)</w:t>
            </w:r>
            <w:r>
              <w:rPr>
                <w:rFonts w:eastAsia="Calibri"/>
                <w:sz w:val="24"/>
                <w:szCs w:val="24"/>
              </w:rPr>
              <w:t xml:space="preserve"> и соответствующие биржевые рынки</w:t>
            </w:r>
            <w:r w:rsidRPr="007A7A0D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6E7B661B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101DEE" w:rsidRPr="00E3407E" w14:paraId="6EEF53B6" w14:textId="77777777" w:rsidTr="00A96843">
        <w:tc>
          <w:tcPr>
            <w:tcW w:w="6345" w:type="dxa"/>
            <w:shd w:val="clear" w:color="auto" w:fill="auto"/>
          </w:tcPr>
          <w:p w14:paraId="6704A734" w14:textId="77777777" w:rsidR="00101DEE" w:rsidRPr="004E5FEF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E3407E">
              <w:rPr>
                <w:rFonts w:eastAsia="Calibri"/>
                <w:sz w:val="24"/>
                <w:szCs w:val="24"/>
              </w:rPr>
              <w:t xml:space="preserve">Полное наименование / ФИО </w:t>
            </w:r>
            <w:r w:rsidRPr="00217682">
              <w:rPr>
                <w:rFonts w:eastAsia="Calibri"/>
                <w:sz w:val="24"/>
                <w:szCs w:val="24"/>
              </w:rPr>
              <w:t>Обособленного</w:t>
            </w:r>
            <w:r w:rsidRPr="00CD0A35">
              <w:rPr>
                <w:rFonts w:eastAsia="Calibri"/>
                <w:sz w:val="24"/>
                <w:szCs w:val="24"/>
              </w:rPr>
              <w:t xml:space="preserve"> </w:t>
            </w:r>
            <w:r w:rsidRPr="00E3407E">
              <w:rPr>
                <w:rFonts w:eastAsia="Calibri"/>
                <w:sz w:val="24"/>
                <w:szCs w:val="24"/>
              </w:rPr>
              <w:t>клиента</w:t>
            </w:r>
            <w:r w:rsidRPr="007A7A0D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388F5CFE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101DEE" w:rsidRPr="00E3407E" w14:paraId="68834B7E" w14:textId="77777777" w:rsidTr="00A96843">
        <w:tc>
          <w:tcPr>
            <w:tcW w:w="6345" w:type="dxa"/>
            <w:shd w:val="clear" w:color="auto" w:fill="auto"/>
          </w:tcPr>
          <w:p w14:paraId="6E6B6C58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2A28564B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101DEE" w:rsidRPr="00E3407E" w14:paraId="7E30FB12" w14:textId="77777777" w:rsidTr="00A96843">
        <w:tc>
          <w:tcPr>
            <w:tcW w:w="6345" w:type="dxa"/>
            <w:shd w:val="clear" w:color="auto" w:fill="auto"/>
          </w:tcPr>
          <w:p w14:paraId="0FF40F39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</w:t>
            </w:r>
            <w:r>
              <w:rPr>
                <w:rFonts w:eastAsia="Calibri"/>
                <w:sz w:val="24"/>
                <w:szCs w:val="24"/>
              </w:rPr>
              <w:t>нные клиента второго уровня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14:paraId="20F8A725" w14:textId="77777777" w:rsidR="00101DEE" w:rsidRPr="00E3407E" w:rsidRDefault="00101DEE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381CF06E" w14:textId="77777777" w:rsidR="00101DEE" w:rsidRDefault="00101DEE" w:rsidP="00101DEE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49406E6C" w14:textId="77777777" w:rsidR="00101DEE" w:rsidRDefault="00101DEE" w:rsidP="00101DEE">
      <w:pPr>
        <w:pStyle w:val="Text"/>
      </w:pPr>
    </w:p>
    <w:p w14:paraId="47D9037E" w14:textId="77777777" w:rsidR="00101DEE" w:rsidRDefault="00101DEE" w:rsidP="00101DEE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6B67E5F1" w14:textId="77777777" w:rsidR="00101DEE" w:rsidRPr="00EF7EC9" w:rsidRDefault="00101DEE" w:rsidP="00101DEE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0BED4158" w14:textId="77777777" w:rsidR="00101DEE" w:rsidRPr="00EF7EC9" w:rsidRDefault="00101DEE" w:rsidP="00101DEE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7F08AF0" w14:textId="77777777" w:rsidR="00101DEE" w:rsidRPr="00684C59" w:rsidRDefault="00101DEE" w:rsidP="00101DEE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520ED4FB" w14:textId="77777777" w:rsidR="00101DEE" w:rsidRPr="00684C59" w:rsidRDefault="00101DEE" w:rsidP="00101DEE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1E0D7914" w14:textId="77777777" w:rsidR="00101DEE" w:rsidRPr="00684C59" w:rsidRDefault="00101DEE" w:rsidP="00101DEE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05EAAA38" w14:textId="77777777" w:rsidR="00101DEE" w:rsidRDefault="00101DEE" w:rsidP="00101DEE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690D16E" w14:textId="77777777" w:rsidR="00101DEE" w:rsidRPr="00E3407E" w:rsidRDefault="00101DEE" w:rsidP="00101DEE"/>
    <w:p w14:paraId="4CBF2D72" w14:textId="77777777" w:rsidR="00101DEE" w:rsidRDefault="00101DEE" w:rsidP="00101DEE"/>
    <w:p w14:paraId="5D3F4900" w14:textId="77777777" w:rsidR="00101DEE" w:rsidRPr="007A7A0D" w:rsidRDefault="00101DEE" w:rsidP="00101DEE">
      <w:pPr>
        <w:shd w:val="clear" w:color="auto" w:fill="FFFFFF"/>
        <w:spacing w:after="120"/>
        <w:jc w:val="both"/>
        <w:rPr>
          <w:color w:val="FF0000"/>
        </w:rPr>
      </w:pPr>
      <w:r w:rsidRPr="001A4D7E">
        <w:rPr>
          <w:color w:val="FF0000"/>
        </w:rPr>
        <w:t>*</w:t>
      </w:r>
      <w:r>
        <w:rPr>
          <w:color w:val="FF0000"/>
        </w:rPr>
        <w:t xml:space="preserve"> </w:t>
      </w:r>
      <w:r w:rsidRPr="00FA1670">
        <w:rPr>
          <w:color w:val="000000"/>
        </w:rPr>
        <w:t>Поля, обязательные для заполнения.</w:t>
      </w:r>
      <w:r>
        <w:rPr>
          <w:color w:val="FF0000"/>
        </w:rPr>
        <w:t xml:space="preserve"> </w:t>
      </w:r>
    </w:p>
    <w:p w14:paraId="5FE075FE" w14:textId="77777777" w:rsidR="00101DEE" w:rsidRDefault="00101DEE" w:rsidP="00101DEE">
      <w:pPr>
        <w:spacing w:after="120"/>
        <w:jc w:val="both"/>
      </w:pPr>
      <w:r>
        <w:rPr>
          <w:vertAlign w:val="superscript"/>
        </w:rPr>
        <w:t>1</w:t>
      </w:r>
      <w:r w:rsidRPr="009D5F37">
        <w:t xml:space="preserve"> </w:t>
      </w:r>
      <w:r>
        <w:t xml:space="preserve">– Указываются расчетные коды с указанием через символ </w:t>
      </w:r>
      <w:r w:rsidRPr="005657F1">
        <w:t>‘/’</w:t>
      </w:r>
      <w:r>
        <w:t xml:space="preserve"> биржевого рынка (рынков), на котором открыты указанные расчетные коды.</w:t>
      </w:r>
    </w:p>
    <w:p w14:paraId="411B67D1" w14:textId="77777777" w:rsidR="00101DEE" w:rsidRPr="00422067" w:rsidRDefault="00101DEE" w:rsidP="00101DEE">
      <w:pPr>
        <w:spacing w:after="120"/>
        <w:jc w:val="both"/>
      </w:pPr>
      <w:r>
        <w:rPr>
          <w:vertAlign w:val="superscript"/>
        </w:rPr>
        <w:t>2</w:t>
      </w:r>
      <w:r>
        <w:t xml:space="preserve"> – У</w:t>
      </w:r>
      <w:r w:rsidRPr="00D86C14">
        <w:t>казывается полное наименование в соответствии с учредительными документами</w:t>
      </w:r>
      <w:r>
        <w:t>.</w:t>
      </w:r>
    </w:p>
    <w:p w14:paraId="6A6C5F06" w14:textId="536A8EE5" w:rsidR="00364DA7" w:rsidRDefault="00101DEE" w:rsidP="00101DEE">
      <w:r>
        <w:rPr>
          <w:vertAlign w:val="superscript"/>
        </w:rPr>
        <w:t>3</w:t>
      </w:r>
      <w:r>
        <w:t xml:space="preserve"> – 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</w:t>
      </w:r>
      <w:r w:rsidRPr="00EC6070">
        <w:t xml:space="preserve">Поле «Идентификационные данные клиента второго уровня» является обязательным </w:t>
      </w:r>
      <w:r>
        <w:t xml:space="preserve">в случае регистрации в качестве Обособленного клиента </w:t>
      </w:r>
      <w:r w:rsidRPr="00EC6070">
        <w:t>конечного клиента (клиента второго уровня). В этом случае в поле «Идентификационные данные клиента» также заполняются идентификационные данные клиента</w:t>
      </w:r>
      <w:r>
        <w:t xml:space="preserve"> первого уровня</w:t>
      </w:r>
    </w:p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EE"/>
    <w:rsid w:val="00101DEE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7CC6"/>
  <w15:chartTrackingRefBased/>
  <w15:docId w15:val="{CCCE1D66-E353-494C-825C-B62D6F7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D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DEE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01D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101DEE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101DE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101DEE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101DEE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101DEE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101DEE"/>
    <w:rPr>
      <w:b/>
      <w:bCs/>
    </w:rPr>
  </w:style>
  <w:style w:type="character" w:customStyle="1" w:styleId="10">
    <w:name w:val="Стиль1 Знак"/>
    <w:link w:val="1"/>
    <w:rsid w:val="00101DEE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101DEE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2021-06-27T10:31:00Z</dcterms:created>
  <dcterms:modified xsi:type="dcterms:W3CDTF">2021-06-27T10:32:00Z</dcterms:modified>
</cp:coreProperties>
</file>